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195" w:rsidRPr="006E3195" w:rsidRDefault="006E3195" w:rsidP="006E3195">
      <w:pPr>
        <w:pStyle w:val="Ttulo1"/>
        <w:jc w:val="center"/>
        <w:rPr>
          <w:rFonts w:ascii="Palatino Linotype" w:hAnsi="Palatino Linotype"/>
          <w:b/>
          <w:color w:val="auto"/>
          <w:sz w:val="24"/>
          <w:szCs w:val="24"/>
        </w:rPr>
      </w:pPr>
      <w:r w:rsidRPr="006E3195">
        <w:rPr>
          <w:rFonts w:ascii="Palatino Linotype" w:hAnsi="Palatino Linotype"/>
          <w:b/>
          <w:color w:val="auto"/>
          <w:sz w:val="24"/>
          <w:szCs w:val="24"/>
        </w:rPr>
        <w:t>EMENDA PARLAMENTAR FEDERAL – TRANSPARÊNCIA</w:t>
      </w:r>
    </w:p>
    <w:p w:rsidR="006E3195" w:rsidRPr="006E3195" w:rsidRDefault="006E3195" w:rsidP="006E3195">
      <w:pPr>
        <w:pStyle w:val="NormalWeb"/>
        <w:jc w:val="both"/>
        <w:rPr>
          <w:rFonts w:ascii="Palatino Linotype" w:hAnsi="Palatino Linotype"/>
        </w:rPr>
      </w:pPr>
      <w:r w:rsidRPr="006E3195">
        <w:rPr>
          <w:rFonts w:ascii="Palatino Linotype" w:hAnsi="Palatino Linotype"/>
        </w:rPr>
        <w:t xml:space="preserve">Em atendimento à decisão do </w:t>
      </w:r>
      <w:r w:rsidRPr="006E3195">
        <w:rPr>
          <w:rStyle w:val="whitespace-normal"/>
          <w:rFonts w:ascii="Palatino Linotype" w:hAnsi="Palatino Linotype"/>
        </w:rPr>
        <w:t>Supremo Tribunal Federal</w:t>
      </w:r>
      <w:r w:rsidRPr="006E3195">
        <w:rPr>
          <w:rFonts w:ascii="Palatino Linotype" w:hAnsi="Palatino Linotype"/>
        </w:rPr>
        <w:t xml:space="preserve"> no âmbito da </w:t>
      </w:r>
      <w:r w:rsidRPr="006E3195">
        <w:rPr>
          <w:rStyle w:val="whitespace-normal"/>
          <w:rFonts w:ascii="Palatino Linotype" w:hAnsi="Palatino Linotype"/>
        </w:rPr>
        <w:t>ADPF nº 854</w:t>
      </w:r>
      <w:r w:rsidRPr="006E3195">
        <w:rPr>
          <w:rFonts w:ascii="Palatino Linotype" w:hAnsi="Palatino Linotype"/>
        </w:rPr>
        <w:t xml:space="preserve">, a </w:t>
      </w:r>
      <w:r w:rsidRPr="006E3195">
        <w:rPr>
          <w:rStyle w:val="Forte"/>
          <w:rFonts w:ascii="Palatino Linotype" w:hAnsi="Palatino Linotype"/>
        </w:rPr>
        <w:t>Associação Sementes do Verbo</w:t>
      </w:r>
      <w:r w:rsidRPr="006E3195">
        <w:rPr>
          <w:rFonts w:ascii="Palatino Linotype" w:hAnsi="Palatino Linotype"/>
        </w:rPr>
        <w:t xml:space="preserve"> disponibiliza as informações referentes à execução de recursos públicos oriundos de Emenda Parlamentar Federal.</w:t>
      </w:r>
    </w:p>
    <w:p w:rsidR="006E3195" w:rsidRPr="006E3195" w:rsidRDefault="006E3195" w:rsidP="006E3195">
      <w:pPr>
        <w:pStyle w:val="Ttulo2"/>
        <w:spacing w:before="0" w:beforeAutospacing="0" w:after="0" w:afterAutospacing="0"/>
        <w:rPr>
          <w:rFonts w:ascii="Palatino Linotype" w:hAnsi="Palatino Linotype"/>
          <w:sz w:val="24"/>
          <w:szCs w:val="24"/>
        </w:rPr>
      </w:pPr>
      <w:r w:rsidRPr="006E3195">
        <w:rPr>
          <w:rFonts w:ascii="Palatino Linotype" w:hAnsi="Palatino Linotype"/>
          <w:sz w:val="24"/>
          <w:szCs w:val="24"/>
        </w:rPr>
        <w:t>IDENTIFICAÇÃO DA ENTIDADE EXECUTORA</w:t>
      </w:r>
    </w:p>
    <w:p w:rsidR="006E3195" w:rsidRPr="006E3195" w:rsidRDefault="006E3195" w:rsidP="006E3195">
      <w:pPr>
        <w:pStyle w:val="NormalWeb"/>
        <w:spacing w:before="0" w:beforeAutospacing="0" w:after="0" w:afterAutospacing="0"/>
        <w:rPr>
          <w:rFonts w:ascii="Palatino Linotype" w:hAnsi="Palatino Linotype"/>
        </w:rPr>
      </w:pPr>
      <w:r w:rsidRPr="006E3195">
        <w:rPr>
          <w:rStyle w:val="Forte"/>
          <w:rFonts w:ascii="Palatino Linotype" w:hAnsi="Palatino Linotype"/>
        </w:rPr>
        <w:t>Associação Sementes do Verbo</w:t>
      </w:r>
      <w:r w:rsidRPr="006E3195">
        <w:rPr>
          <w:rStyle w:val="Forte"/>
          <w:rFonts w:ascii="Palatino Linotype" w:hAnsi="Palatino Linotype"/>
        </w:rPr>
        <w:t xml:space="preserve">, </w:t>
      </w:r>
      <w:r w:rsidRPr="006E3195">
        <w:rPr>
          <w:rFonts w:ascii="Palatino Linotype" w:hAnsi="Palatino Linotype"/>
          <w:b/>
        </w:rPr>
        <w:t>CNPJ:</w:t>
      </w:r>
      <w:r w:rsidRPr="006E3195">
        <w:rPr>
          <w:rFonts w:ascii="Palatino Linotype" w:hAnsi="Palatino Linotype"/>
        </w:rPr>
        <w:t xml:space="preserve"> 07.104.940/0001-70</w:t>
      </w:r>
      <w:r w:rsidRPr="006E3195">
        <w:rPr>
          <w:rFonts w:ascii="Palatino Linotype" w:hAnsi="Palatino Linotype"/>
        </w:rPr>
        <w:br/>
      </w:r>
      <w:r w:rsidRPr="006E3195">
        <w:rPr>
          <w:rFonts w:ascii="Palatino Linotype" w:hAnsi="Palatino Linotype"/>
          <w:b/>
        </w:rPr>
        <w:t>Sede:</w:t>
      </w:r>
      <w:r w:rsidRPr="006E3195">
        <w:rPr>
          <w:rFonts w:ascii="Palatino Linotype" w:hAnsi="Palatino Linotype"/>
        </w:rPr>
        <w:t xml:space="preserve"> Palmas – Tocantins</w:t>
      </w:r>
      <w:r w:rsidRPr="006E3195">
        <w:rPr>
          <w:rFonts w:ascii="Palatino Linotype" w:hAnsi="Palatino Linotype"/>
        </w:rPr>
        <w:br/>
      </w:r>
      <w:r w:rsidRPr="006E3195">
        <w:rPr>
          <w:rFonts w:ascii="Palatino Linotype" w:hAnsi="Palatino Linotype"/>
          <w:b/>
        </w:rPr>
        <w:t>Representante Legal:</w:t>
      </w:r>
      <w:r w:rsidRPr="006E3195">
        <w:rPr>
          <w:rFonts w:ascii="Palatino Linotype" w:hAnsi="Palatino Linotype"/>
        </w:rPr>
        <w:t xml:space="preserve"> Sara de </w:t>
      </w:r>
      <w:proofErr w:type="spellStart"/>
      <w:r w:rsidRPr="006E3195">
        <w:rPr>
          <w:rFonts w:ascii="Palatino Linotype" w:hAnsi="Palatino Linotype"/>
        </w:rPr>
        <w:t>Paxiuta</w:t>
      </w:r>
      <w:proofErr w:type="spellEnd"/>
      <w:r w:rsidRPr="006E3195">
        <w:rPr>
          <w:rFonts w:ascii="Palatino Linotype" w:hAnsi="Palatino Linotype"/>
        </w:rPr>
        <w:t xml:space="preserve"> Sá Couto e Silva</w:t>
      </w:r>
      <w:r w:rsidRPr="006E3195">
        <w:rPr>
          <w:rFonts w:ascii="Palatino Linotype" w:hAnsi="Palatino Linotype"/>
        </w:rPr>
        <w:t xml:space="preserve">, </w:t>
      </w:r>
      <w:r w:rsidRPr="006E3195">
        <w:rPr>
          <w:rFonts w:ascii="Palatino Linotype" w:hAnsi="Palatino Linotype"/>
          <w:b/>
        </w:rPr>
        <w:t>CPF:</w:t>
      </w:r>
      <w:r w:rsidRPr="006E3195">
        <w:rPr>
          <w:rFonts w:ascii="Palatino Linotype" w:hAnsi="Palatino Linotype"/>
        </w:rPr>
        <w:t xml:space="preserve"> 807.615.505-34</w:t>
      </w:r>
    </w:p>
    <w:p w:rsidR="006E3195" w:rsidRPr="006E3195" w:rsidRDefault="006E3195" w:rsidP="006E3195">
      <w:pPr>
        <w:pStyle w:val="NormalWeb"/>
        <w:spacing w:before="0" w:beforeAutospacing="0" w:after="0" w:afterAutospacing="0"/>
        <w:rPr>
          <w:rFonts w:ascii="Palatino Linotype" w:hAnsi="Palatino Linotype"/>
        </w:rPr>
      </w:pPr>
    </w:p>
    <w:p w:rsidR="006E3195" w:rsidRPr="006E3195" w:rsidRDefault="006E3195" w:rsidP="006E3195">
      <w:pPr>
        <w:pStyle w:val="Ttulo2"/>
        <w:spacing w:before="0" w:beforeAutospacing="0" w:after="0" w:afterAutospacing="0"/>
        <w:rPr>
          <w:rFonts w:ascii="Palatino Linotype" w:hAnsi="Palatino Linotype"/>
          <w:sz w:val="24"/>
          <w:szCs w:val="24"/>
        </w:rPr>
      </w:pPr>
      <w:r w:rsidRPr="006E3195">
        <w:rPr>
          <w:rFonts w:ascii="Palatino Linotype" w:hAnsi="Palatino Linotype"/>
          <w:sz w:val="24"/>
          <w:szCs w:val="24"/>
        </w:rPr>
        <w:t>DADOS DA EMENDA E DO INSTRUMENTO</w:t>
      </w:r>
    </w:p>
    <w:p w:rsidR="006E3195" w:rsidRPr="006E3195" w:rsidRDefault="006E3195" w:rsidP="006E3195">
      <w:pPr>
        <w:pStyle w:val="NormalWeb"/>
        <w:spacing w:before="0" w:beforeAutospacing="0" w:after="0" w:afterAutospacing="0"/>
        <w:jc w:val="both"/>
        <w:rPr>
          <w:rStyle w:val="whitespace-normal"/>
          <w:rFonts w:ascii="Palatino Linotype" w:hAnsi="Palatino Linotype"/>
        </w:rPr>
      </w:pPr>
      <w:r w:rsidRPr="006E3195">
        <w:rPr>
          <w:rStyle w:val="Forte"/>
          <w:rFonts w:ascii="Palatino Linotype" w:hAnsi="Palatino Linotype"/>
        </w:rPr>
        <w:t>Parlamentar Autor da Emenda:</w:t>
      </w:r>
      <w:r w:rsidRPr="006E3195">
        <w:rPr>
          <w:rFonts w:ascii="Palatino Linotype" w:hAnsi="Palatino Linotype"/>
        </w:rPr>
        <w:t xml:space="preserve"> </w:t>
      </w:r>
      <w:r w:rsidRPr="006E3195">
        <w:rPr>
          <w:rStyle w:val="whitespace-normal"/>
          <w:rFonts w:ascii="Palatino Linotype" w:hAnsi="Palatino Linotype"/>
        </w:rPr>
        <w:t>Carlos Henrique Amorim</w:t>
      </w:r>
    </w:p>
    <w:p w:rsidR="006E3195" w:rsidRPr="006E3195" w:rsidRDefault="006E3195" w:rsidP="006E3195">
      <w:pPr>
        <w:pStyle w:val="NormalWeb"/>
        <w:spacing w:before="0" w:beforeAutospacing="0" w:after="0" w:afterAutospacing="0"/>
        <w:jc w:val="both"/>
        <w:rPr>
          <w:rFonts w:ascii="Palatino Linotype" w:hAnsi="Palatino Linotype"/>
        </w:rPr>
      </w:pPr>
      <w:r w:rsidRPr="006E3195">
        <w:rPr>
          <w:rStyle w:val="Forte"/>
          <w:rFonts w:ascii="Palatino Linotype" w:hAnsi="Palatino Linotype"/>
        </w:rPr>
        <w:t>Número da Proposta:</w:t>
      </w:r>
      <w:r w:rsidRPr="006E3195">
        <w:rPr>
          <w:rFonts w:ascii="Palatino Linotype" w:hAnsi="Palatino Linotype"/>
        </w:rPr>
        <w:t xml:space="preserve"> 035234/2025</w:t>
      </w:r>
    </w:p>
    <w:p w:rsidR="006E3195" w:rsidRPr="006E3195" w:rsidRDefault="006E3195" w:rsidP="006E3195">
      <w:pPr>
        <w:pStyle w:val="NormalWeb"/>
        <w:spacing w:before="0" w:beforeAutospacing="0" w:after="0" w:afterAutospacing="0"/>
        <w:jc w:val="both"/>
        <w:rPr>
          <w:rFonts w:ascii="Palatino Linotype" w:hAnsi="Palatino Linotype"/>
        </w:rPr>
      </w:pPr>
      <w:r w:rsidRPr="006E3195">
        <w:rPr>
          <w:rStyle w:val="Forte"/>
          <w:rFonts w:ascii="Palatino Linotype" w:hAnsi="Palatino Linotype"/>
        </w:rPr>
        <w:t>Termo de Fomento:</w:t>
      </w:r>
      <w:r w:rsidRPr="006E3195">
        <w:rPr>
          <w:rFonts w:ascii="Palatino Linotype" w:hAnsi="Palatino Linotype"/>
        </w:rPr>
        <w:t xml:space="preserve"> </w:t>
      </w:r>
      <w:proofErr w:type="gramStart"/>
      <w:r w:rsidRPr="006E3195">
        <w:rPr>
          <w:rFonts w:ascii="Palatino Linotype" w:hAnsi="Palatino Linotype"/>
        </w:rPr>
        <w:t>n.º</w:t>
      </w:r>
      <w:proofErr w:type="gramEnd"/>
      <w:r w:rsidRPr="006E3195">
        <w:rPr>
          <w:rFonts w:ascii="Palatino Linotype" w:hAnsi="Palatino Linotype"/>
        </w:rPr>
        <w:t xml:space="preserve"> 981387/2025</w:t>
      </w:r>
    </w:p>
    <w:p w:rsidR="006E3195" w:rsidRPr="006E3195" w:rsidRDefault="006E3195" w:rsidP="006E3195">
      <w:pPr>
        <w:pStyle w:val="NormalWeb"/>
        <w:spacing w:before="0" w:beforeAutospacing="0" w:after="0" w:afterAutospacing="0"/>
        <w:jc w:val="both"/>
        <w:rPr>
          <w:rFonts w:ascii="Palatino Linotype" w:hAnsi="Palatino Linotype"/>
        </w:rPr>
      </w:pPr>
      <w:r w:rsidRPr="006E3195">
        <w:rPr>
          <w:rStyle w:val="Forte"/>
          <w:rFonts w:ascii="Palatino Linotype" w:hAnsi="Palatino Linotype"/>
        </w:rPr>
        <w:t>Projeto:</w:t>
      </w:r>
      <w:r w:rsidRPr="006E3195">
        <w:rPr>
          <w:rFonts w:ascii="Palatino Linotype" w:hAnsi="Palatino Linotype"/>
        </w:rPr>
        <w:t xml:space="preserve"> “Resgatando Valores”</w:t>
      </w:r>
    </w:p>
    <w:p w:rsidR="0078763E" w:rsidRDefault="006E3195" w:rsidP="006E3195">
      <w:pPr>
        <w:pStyle w:val="NormalWeb"/>
        <w:spacing w:before="0" w:beforeAutospacing="0" w:after="0" w:afterAutospacing="0"/>
        <w:jc w:val="both"/>
        <w:rPr>
          <w:rFonts w:ascii="Palatino Linotype" w:hAnsi="Palatino Linotype"/>
        </w:rPr>
      </w:pPr>
      <w:r w:rsidRPr="006E3195">
        <w:rPr>
          <w:rStyle w:val="Forte"/>
          <w:rFonts w:ascii="Palatino Linotype" w:hAnsi="Palatino Linotype"/>
        </w:rPr>
        <w:t>Objeto:</w:t>
      </w:r>
      <w:r w:rsidRPr="006E3195">
        <w:rPr>
          <w:rFonts w:ascii="Palatino Linotype" w:hAnsi="Palatino Linotype"/>
        </w:rPr>
        <w:t xml:space="preserve"> Aquisição de equipamentos permanentes destinados à melhoria da infraestrutura da comunidade terapêutica, com foco na climatização, acomodação e suporte às atividades terapêuticas e socioeducativas.</w:t>
      </w:r>
    </w:p>
    <w:p w:rsidR="006E3195" w:rsidRPr="006E3195" w:rsidRDefault="006E3195" w:rsidP="006E3195">
      <w:pPr>
        <w:pStyle w:val="NormalWeb"/>
        <w:spacing w:before="0" w:beforeAutospacing="0" w:after="0" w:afterAutospacing="0"/>
        <w:jc w:val="both"/>
        <w:rPr>
          <w:rFonts w:ascii="Palatino Linotype" w:hAnsi="Palatino Linotype"/>
        </w:rPr>
      </w:pPr>
      <w:r w:rsidRPr="006E3195">
        <w:rPr>
          <w:rStyle w:val="Forte"/>
          <w:rFonts w:ascii="Palatino Linotype" w:hAnsi="Palatino Linotype"/>
        </w:rPr>
        <w:t>Vigência:</w:t>
      </w:r>
      <w:r w:rsidRPr="006E3195">
        <w:rPr>
          <w:rFonts w:ascii="Palatino Linotype" w:hAnsi="Palatino Linotype"/>
        </w:rPr>
        <w:t xml:space="preserve"> 12 (doze) meses</w:t>
      </w:r>
    </w:p>
    <w:p w:rsidR="006E3195" w:rsidRPr="006E3195" w:rsidRDefault="006E3195" w:rsidP="006E3195">
      <w:pPr>
        <w:pStyle w:val="Ttulo2"/>
        <w:spacing w:before="0" w:beforeAutospacing="0" w:after="0" w:afterAutospacing="0"/>
        <w:rPr>
          <w:rFonts w:ascii="Palatino Linotype" w:hAnsi="Palatino Linotype"/>
          <w:sz w:val="24"/>
          <w:szCs w:val="24"/>
        </w:rPr>
      </w:pPr>
    </w:p>
    <w:p w:rsidR="006E3195" w:rsidRPr="006E3195" w:rsidRDefault="006E3195" w:rsidP="006E3195">
      <w:pPr>
        <w:pStyle w:val="Ttulo2"/>
        <w:spacing w:before="0" w:beforeAutospacing="0" w:after="0" w:afterAutospacing="0"/>
        <w:rPr>
          <w:rFonts w:ascii="Palatino Linotype" w:hAnsi="Palatino Linotype"/>
          <w:sz w:val="24"/>
          <w:szCs w:val="24"/>
        </w:rPr>
      </w:pPr>
      <w:r w:rsidRPr="006E3195">
        <w:rPr>
          <w:rFonts w:ascii="Palatino Linotype" w:hAnsi="Palatino Linotype"/>
          <w:sz w:val="24"/>
          <w:szCs w:val="24"/>
        </w:rPr>
        <w:t>VALOR DOS RECURSOS</w:t>
      </w:r>
    </w:p>
    <w:p w:rsidR="006E3195" w:rsidRDefault="006E3195" w:rsidP="006E3195">
      <w:pPr>
        <w:pStyle w:val="NormalWeb"/>
        <w:spacing w:before="0" w:beforeAutospacing="0" w:after="0" w:afterAutospacing="0"/>
        <w:rPr>
          <w:rFonts w:ascii="Palatino Linotype" w:hAnsi="Palatino Linotype"/>
        </w:rPr>
      </w:pPr>
      <w:r w:rsidRPr="006E3195">
        <w:rPr>
          <w:rStyle w:val="Forte"/>
          <w:rFonts w:ascii="Palatino Linotype" w:hAnsi="Palatino Linotype"/>
        </w:rPr>
        <w:t>Valor Total do Repasse:</w:t>
      </w:r>
      <w:r w:rsidRPr="006E3195">
        <w:rPr>
          <w:rFonts w:ascii="Palatino Linotype" w:hAnsi="Palatino Linotype"/>
        </w:rPr>
        <w:t xml:space="preserve"> R$ 100.000,00</w:t>
      </w:r>
      <w:r w:rsidRPr="006E3195">
        <w:rPr>
          <w:rFonts w:ascii="Palatino Linotype" w:hAnsi="Palatino Linotype"/>
        </w:rPr>
        <w:br/>
      </w:r>
      <w:r w:rsidRPr="006E3195">
        <w:rPr>
          <w:rStyle w:val="Forte"/>
          <w:rFonts w:ascii="Palatino Linotype" w:hAnsi="Palatino Linotype"/>
        </w:rPr>
        <w:t>Forma de Desembolso:</w:t>
      </w:r>
      <w:r w:rsidRPr="006E3195">
        <w:rPr>
          <w:rFonts w:ascii="Palatino Linotype" w:hAnsi="Palatino Linotype"/>
        </w:rPr>
        <w:t xml:space="preserve"> Parcela única</w:t>
      </w:r>
      <w:r w:rsidRPr="006E3195">
        <w:rPr>
          <w:rFonts w:ascii="Palatino Linotype" w:hAnsi="Palatino Linotype"/>
        </w:rPr>
        <w:br/>
      </w:r>
      <w:r w:rsidRPr="006E3195">
        <w:rPr>
          <w:rStyle w:val="Forte"/>
          <w:rFonts w:ascii="Palatino Linotype" w:hAnsi="Palatino Linotype"/>
        </w:rPr>
        <w:t>Contrapartida da OSC:</w:t>
      </w:r>
      <w:r w:rsidRPr="006E3195">
        <w:rPr>
          <w:rFonts w:ascii="Palatino Linotype" w:hAnsi="Palatino Linotype"/>
        </w:rPr>
        <w:t xml:space="preserve"> R$ 0,00</w:t>
      </w:r>
    </w:p>
    <w:p w:rsidR="0078763E" w:rsidRPr="006E3195" w:rsidRDefault="0078763E" w:rsidP="006E3195">
      <w:pPr>
        <w:pStyle w:val="NormalWeb"/>
        <w:spacing w:before="0" w:beforeAutospacing="0" w:after="0" w:afterAutospacing="0"/>
        <w:rPr>
          <w:rFonts w:ascii="Palatino Linotype" w:hAnsi="Palatino Linotype"/>
        </w:rPr>
      </w:pPr>
      <w:bookmarkStart w:id="0" w:name="_GoBack"/>
      <w:bookmarkEnd w:id="0"/>
    </w:p>
    <w:p w:rsidR="006E3195" w:rsidRPr="006E3195" w:rsidRDefault="006E3195" w:rsidP="006E3195">
      <w:pPr>
        <w:pStyle w:val="Ttulo2"/>
        <w:spacing w:before="0" w:beforeAutospacing="0" w:after="0" w:afterAutospacing="0"/>
        <w:rPr>
          <w:rFonts w:ascii="Palatino Linotype" w:hAnsi="Palatino Linotype"/>
          <w:sz w:val="24"/>
          <w:szCs w:val="24"/>
        </w:rPr>
      </w:pPr>
      <w:r w:rsidRPr="006E3195">
        <w:rPr>
          <w:rFonts w:ascii="Palatino Linotype" w:hAnsi="Palatino Linotype"/>
          <w:sz w:val="24"/>
          <w:szCs w:val="24"/>
        </w:rPr>
        <w:t>APLICAÇÃO DOS RECURSOS</w:t>
      </w:r>
    </w:p>
    <w:p w:rsidR="006E3195" w:rsidRPr="006E3195" w:rsidRDefault="006E3195" w:rsidP="006E3195">
      <w:pPr>
        <w:pStyle w:val="NormalWeb"/>
        <w:spacing w:before="0" w:beforeAutospacing="0" w:after="0" w:afterAutospacing="0"/>
        <w:rPr>
          <w:rFonts w:ascii="Palatino Linotype" w:hAnsi="Palatino Linotype"/>
        </w:rPr>
      </w:pPr>
      <w:r w:rsidRPr="006E3195">
        <w:rPr>
          <w:rFonts w:ascii="Palatino Linotype" w:hAnsi="Palatino Linotype"/>
        </w:rPr>
        <w:t>Os recursos serão destinados à aquisição dos seguintes bens:</w:t>
      </w:r>
    </w:p>
    <w:p w:rsidR="006E3195" w:rsidRPr="006E3195" w:rsidRDefault="006E3195" w:rsidP="006E319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Palatino Linotype" w:hAnsi="Palatino Linotype"/>
        </w:rPr>
      </w:pPr>
      <w:r w:rsidRPr="006E3195">
        <w:rPr>
          <w:rFonts w:ascii="Palatino Linotype" w:hAnsi="Palatino Linotype"/>
        </w:rPr>
        <w:t xml:space="preserve">03 aparelhos de ar-condicionado Split (36.000 </w:t>
      </w:r>
      <w:proofErr w:type="spellStart"/>
      <w:r w:rsidRPr="006E3195">
        <w:rPr>
          <w:rFonts w:ascii="Palatino Linotype" w:hAnsi="Palatino Linotype"/>
        </w:rPr>
        <w:t>BTUs</w:t>
      </w:r>
      <w:proofErr w:type="spellEnd"/>
      <w:r w:rsidRPr="006E3195">
        <w:rPr>
          <w:rFonts w:ascii="Palatino Linotype" w:hAnsi="Palatino Linotype"/>
        </w:rPr>
        <w:t>)</w:t>
      </w:r>
    </w:p>
    <w:p w:rsidR="006E3195" w:rsidRPr="006E3195" w:rsidRDefault="006E3195" w:rsidP="006E319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Palatino Linotype" w:hAnsi="Palatino Linotype"/>
        </w:rPr>
      </w:pPr>
      <w:r w:rsidRPr="006E3195">
        <w:rPr>
          <w:rFonts w:ascii="Palatino Linotype" w:hAnsi="Palatino Linotype"/>
        </w:rPr>
        <w:t xml:space="preserve">07 aparelhos de ar-condicionado Split (9.000 </w:t>
      </w:r>
      <w:proofErr w:type="spellStart"/>
      <w:r w:rsidRPr="006E3195">
        <w:rPr>
          <w:rFonts w:ascii="Palatino Linotype" w:hAnsi="Palatino Linotype"/>
        </w:rPr>
        <w:t>BTUs</w:t>
      </w:r>
      <w:proofErr w:type="spellEnd"/>
      <w:r w:rsidRPr="006E3195">
        <w:rPr>
          <w:rFonts w:ascii="Palatino Linotype" w:hAnsi="Palatino Linotype"/>
        </w:rPr>
        <w:t>)</w:t>
      </w:r>
    </w:p>
    <w:p w:rsidR="006E3195" w:rsidRPr="006E3195" w:rsidRDefault="006E3195" w:rsidP="006E3195">
      <w:pPr>
        <w:pStyle w:val="NormalWeb"/>
        <w:numPr>
          <w:ilvl w:val="0"/>
          <w:numId w:val="1"/>
        </w:numPr>
        <w:rPr>
          <w:rFonts w:ascii="Palatino Linotype" w:hAnsi="Palatino Linotype"/>
        </w:rPr>
      </w:pPr>
      <w:r w:rsidRPr="006E3195">
        <w:rPr>
          <w:rFonts w:ascii="Palatino Linotype" w:hAnsi="Palatino Linotype"/>
        </w:rPr>
        <w:t xml:space="preserve">03 </w:t>
      </w:r>
      <w:proofErr w:type="spellStart"/>
      <w:r w:rsidRPr="006E3195">
        <w:rPr>
          <w:rFonts w:ascii="Palatino Linotype" w:hAnsi="Palatino Linotype"/>
        </w:rPr>
        <w:t>climatizadores</w:t>
      </w:r>
      <w:proofErr w:type="spellEnd"/>
      <w:r w:rsidRPr="006E3195">
        <w:rPr>
          <w:rFonts w:ascii="Palatino Linotype" w:hAnsi="Palatino Linotype"/>
        </w:rPr>
        <w:t xml:space="preserve"> evaporativos</w:t>
      </w:r>
    </w:p>
    <w:p w:rsidR="006E3195" w:rsidRPr="006E3195" w:rsidRDefault="006E3195" w:rsidP="006E3195">
      <w:pPr>
        <w:pStyle w:val="NormalWeb"/>
        <w:numPr>
          <w:ilvl w:val="0"/>
          <w:numId w:val="1"/>
        </w:numPr>
        <w:rPr>
          <w:rFonts w:ascii="Palatino Linotype" w:hAnsi="Palatino Linotype"/>
        </w:rPr>
      </w:pPr>
      <w:r w:rsidRPr="006E3195">
        <w:rPr>
          <w:rFonts w:ascii="Palatino Linotype" w:hAnsi="Palatino Linotype"/>
        </w:rPr>
        <w:t>40 camas box de solteiro</w:t>
      </w:r>
    </w:p>
    <w:p w:rsidR="006E3195" w:rsidRPr="006E3195" w:rsidRDefault="006E3195" w:rsidP="006E3195">
      <w:pPr>
        <w:pStyle w:val="NormalWeb"/>
        <w:numPr>
          <w:ilvl w:val="0"/>
          <w:numId w:val="1"/>
        </w:numPr>
        <w:rPr>
          <w:rFonts w:ascii="Palatino Linotype" w:hAnsi="Palatino Linotype"/>
        </w:rPr>
      </w:pPr>
      <w:r w:rsidRPr="006E3195">
        <w:rPr>
          <w:rFonts w:ascii="Palatino Linotype" w:hAnsi="Palatino Linotype"/>
        </w:rPr>
        <w:t>02 projetores multimídia</w:t>
      </w:r>
    </w:p>
    <w:p w:rsidR="006E3195" w:rsidRPr="006E3195" w:rsidRDefault="006E3195" w:rsidP="006E3195">
      <w:pPr>
        <w:pStyle w:val="NormalWeb"/>
        <w:numPr>
          <w:ilvl w:val="0"/>
          <w:numId w:val="1"/>
        </w:numPr>
        <w:rPr>
          <w:rFonts w:ascii="Palatino Linotype" w:hAnsi="Palatino Linotype"/>
        </w:rPr>
      </w:pPr>
      <w:proofErr w:type="gramStart"/>
      <w:r w:rsidRPr="006E3195">
        <w:rPr>
          <w:rFonts w:ascii="Palatino Linotype" w:hAnsi="Palatino Linotype"/>
        </w:rPr>
        <w:t>01 refrigerador</w:t>
      </w:r>
      <w:proofErr w:type="gramEnd"/>
      <w:r w:rsidRPr="006E3195">
        <w:rPr>
          <w:rFonts w:ascii="Palatino Linotype" w:hAnsi="Palatino Linotype"/>
        </w:rPr>
        <w:t xml:space="preserve"> duplex </w:t>
      </w:r>
      <w:proofErr w:type="spellStart"/>
      <w:r w:rsidRPr="006E3195">
        <w:rPr>
          <w:rFonts w:ascii="Palatino Linotype" w:hAnsi="Palatino Linotype"/>
        </w:rPr>
        <w:t>frost</w:t>
      </w:r>
      <w:proofErr w:type="spellEnd"/>
      <w:r w:rsidRPr="006E3195">
        <w:rPr>
          <w:rFonts w:ascii="Palatino Linotype" w:hAnsi="Palatino Linotype"/>
        </w:rPr>
        <w:t xml:space="preserve"> </w:t>
      </w:r>
      <w:proofErr w:type="spellStart"/>
      <w:r w:rsidRPr="006E3195">
        <w:rPr>
          <w:rFonts w:ascii="Palatino Linotype" w:hAnsi="Palatino Linotype"/>
        </w:rPr>
        <w:t>free</w:t>
      </w:r>
      <w:proofErr w:type="spellEnd"/>
    </w:p>
    <w:p w:rsidR="006E3195" w:rsidRPr="006E3195" w:rsidRDefault="006E3195" w:rsidP="006E3195">
      <w:pPr>
        <w:pStyle w:val="NormalWeb"/>
        <w:rPr>
          <w:rFonts w:ascii="Palatino Linotype" w:hAnsi="Palatino Linotype"/>
        </w:rPr>
      </w:pPr>
      <w:r w:rsidRPr="006E3195">
        <w:rPr>
          <w:rStyle w:val="Forte"/>
          <w:rFonts w:ascii="Palatino Linotype" w:hAnsi="Palatino Linotype"/>
        </w:rPr>
        <w:t>Valor Global Aplicado:</w:t>
      </w:r>
      <w:r w:rsidRPr="006E3195">
        <w:rPr>
          <w:rFonts w:ascii="Palatino Linotype" w:hAnsi="Palatino Linotype"/>
        </w:rPr>
        <w:t xml:space="preserve"> R$ 100.000,00</w:t>
      </w:r>
    </w:p>
    <w:p w:rsidR="006E3195" w:rsidRPr="006E3195" w:rsidRDefault="006E3195" w:rsidP="006E3195">
      <w:pPr>
        <w:pStyle w:val="Ttulo2"/>
        <w:spacing w:before="0" w:beforeAutospacing="0" w:after="0" w:afterAutospacing="0"/>
        <w:rPr>
          <w:rFonts w:ascii="Palatino Linotype" w:hAnsi="Palatino Linotype"/>
          <w:sz w:val="24"/>
          <w:szCs w:val="24"/>
        </w:rPr>
      </w:pPr>
      <w:r w:rsidRPr="006E3195">
        <w:rPr>
          <w:rFonts w:ascii="Palatino Linotype" w:hAnsi="Palatino Linotype"/>
          <w:sz w:val="24"/>
          <w:szCs w:val="24"/>
        </w:rPr>
        <w:t>PÚBLICO BENEFICIADO</w:t>
      </w:r>
    </w:p>
    <w:p w:rsidR="0060252B" w:rsidRDefault="006E3195" w:rsidP="006E3195">
      <w:pPr>
        <w:pStyle w:val="NormalWeb"/>
        <w:spacing w:before="0" w:beforeAutospacing="0" w:after="0" w:afterAutospacing="0"/>
        <w:jc w:val="both"/>
        <w:rPr>
          <w:rFonts w:ascii="Palatino Linotype" w:hAnsi="Palatino Linotype"/>
        </w:rPr>
      </w:pPr>
      <w:r w:rsidRPr="006E3195">
        <w:rPr>
          <w:rStyle w:val="Forte"/>
          <w:rFonts w:ascii="Palatino Linotype" w:hAnsi="Palatino Linotype"/>
        </w:rPr>
        <w:t>Beneficiários Diretos:</w:t>
      </w:r>
      <w:r w:rsidRPr="006E3195">
        <w:rPr>
          <w:rFonts w:ascii="Palatino Linotype" w:hAnsi="Palatino Linotype"/>
        </w:rPr>
        <w:t xml:space="preserve"> 150 adultos acolhidos.</w:t>
      </w:r>
    </w:p>
    <w:p w:rsidR="006E3195" w:rsidRPr="006E3195" w:rsidRDefault="006E3195" w:rsidP="006E3195">
      <w:pPr>
        <w:pStyle w:val="NormalWeb"/>
        <w:spacing w:before="0" w:beforeAutospacing="0" w:after="0" w:afterAutospacing="0"/>
        <w:jc w:val="both"/>
        <w:rPr>
          <w:rFonts w:ascii="Palatino Linotype" w:hAnsi="Palatino Linotype"/>
        </w:rPr>
      </w:pPr>
      <w:r w:rsidRPr="006E3195">
        <w:rPr>
          <w:rStyle w:val="Forte"/>
          <w:rFonts w:ascii="Palatino Linotype" w:hAnsi="Palatino Linotype"/>
        </w:rPr>
        <w:t>Beneficiários Indiretos:</w:t>
      </w:r>
      <w:r w:rsidRPr="006E3195">
        <w:rPr>
          <w:rFonts w:ascii="Palatino Linotype" w:hAnsi="Palatino Linotype"/>
        </w:rPr>
        <w:t xml:space="preserve"> Aproximadamente 900 pessoas (familiares e comunidade).</w:t>
      </w:r>
    </w:p>
    <w:p w:rsidR="006E3195" w:rsidRPr="006E3195" w:rsidRDefault="006E3195" w:rsidP="006E3195">
      <w:pPr>
        <w:rPr>
          <w:rFonts w:ascii="Palatino Linotype" w:hAnsi="Palatino Linotype"/>
          <w:sz w:val="24"/>
          <w:szCs w:val="24"/>
        </w:rPr>
      </w:pPr>
    </w:p>
    <w:p w:rsidR="006E3195" w:rsidRPr="006E3195" w:rsidRDefault="006E3195" w:rsidP="006E3195">
      <w:pPr>
        <w:pStyle w:val="Ttulo2"/>
        <w:spacing w:before="0" w:beforeAutospacing="0" w:after="0" w:afterAutospacing="0"/>
        <w:rPr>
          <w:rFonts w:ascii="Palatino Linotype" w:hAnsi="Palatino Linotype"/>
          <w:sz w:val="24"/>
          <w:szCs w:val="24"/>
        </w:rPr>
      </w:pPr>
      <w:r w:rsidRPr="006E3195">
        <w:rPr>
          <w:rFonts w:ascii="Palatino Linotype" w:hAnsi="Palatino Linotype"/>
          <w:sz w:val="24"/>
          <w:szCs w:val="24"/>
        </w:rPr>
        <w:t>MONITORAMENTO E PRESTAÇÃO DE CONTAS</w:t>
      </w:r>
    </w:p>
    <w:p w:rsidR="006E3195" w:rsidRPr="006E3195" w:rsidRDefault="006E3195" w:rsidP="006E3195">
      <w:pPr>
        <w:pStyle w:val="NormalWeb"/>
        <w:spacing w:before="0" w:beforeAutospacing="0" w:after="0" w:afterAutospacing="0"/>
        <w:rPr>
          <w:rFonts w:ascii="Palatino Linotype" w:hAnsi="Palatino Linotype"/>
        </w:rPr>
      </w:pPr>
      <w:r w:rsidRPr="006E3195">
        <w:rPr>
          <w:rFonts w:ascii="Palatino Linotype" w:hAnsi="Palatino Linotype"/>
        </w:rPr>
        <w:t>A execução será acompanhada mediante:</w:t>
      </w:r>
    </w:p>
    <w:p w:rsidR="006E3195" w:rsidRPr="006E3195" w:rsidRDefault="006E3195" w:rsidP="006E319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Palatino Linotype" w:hAnsi="Palatino Linotype"/>
        </w:rPr>
      </w:pPr>
      <w:r w:rsidRPr="006E3195">
        <w:rPr>
          <w:rFonts w:ascii="Palatino Linotype" w:hAnsi="Palatino Linotype"/>
        </w:rPr>
        <w:t>Relatórios periódicos de execução;</w:t>
      </w:r>
    </w:p>
    <w:p w:rsidR="006E3195" w:rsidRPr="006E3195" w:rsidRDefault="006E3195" w:rsidP="006E319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Palatino Linotype" w:hAnsi="Palatino Linotype"/>
        </w:rPr>
      </w:pPr>
      <w:r w:rsidRPr="006E3195">
        <w:rPr>
          <w:rFonts w:ascii="Palatino Linotype" w:hAnsi="Palatino Linotype"/>
        </w:rPr>
        <w:t>Notas fiscais e documentos comprobatórios;</w:t>
      </w:r>
    </w:p>
    <w:p w:rsidR="006E3195" w:rsidRPr="006E3195" w:rsidRDefault="006E3195" w:rsidP="006E319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Palatino Linotype" w:hAnsi="Palatino Linotype"/>
        </w:rPr>
      </w:pPr>
      <w:r w:rsidRPr="006E3195">
        <w:rPr>
          <w:rFonts w:ascii="Palatino Linotype" w:hAnsi="Palatino Linotype"/>
        </w:rPr>
        <w:t>Registros fotográficos;</w:t>
      </w:r>
    </w:p>
    <w:p w:rsidR="006E3195" w:rsidRPr="006E3195" w:rsidRDefault="006E3195" w:rsidP="006E319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Palatino Linotype" w:hAnsi="Palatino Linotype"/>
        </w:rPr>
      </w:pPr>
      <w:r w:rsidRPr="006E3195">
        <w:rPr>
          <w:rFonts w:ascii="Palatino Linotype" w:hAnsi="Palatino Linotype"/>
        </w:rPr>
        <w:t xml:space="preserve">Publicação das informações no Portal </w:t>
      </w:r>
      <w:proofErr w:type="spellStart"/>
      <w:r w:rsidRPr="006E3195">
        <w:rPr>
          <w:rFonts w:ascii="Palatino Linotype" w:hAnsi="Palatino Linotype"/>
        </w:rPr>
        <w:t>Transferegov</w:t>
      </w:r>
      <w:proofErr w:type="spellEnd"/>
      <w:r w:rsidRPr="006E3195">
        <w:rPr>
          <w:rFonts w:ascii="Palatino Linotype" w:hAnsi="Palatino Linotype"/>
        </w:rPr>
        <w:t xml:space="preserve"> e neste sítio eletrônico.</w:t>
      </w:r>
    </w:p>
    <w:p w:rsidR="006E3195" w:rsidRPr="006E3195" w:rsidRDefault="006E3195" w:rsidP="0060252B">
      <w:pPr>
        <w:pStyle w:val="NormalWeb"/>
        <w:rPr>
          <w:rFonts w:ascii="Palatino Linotype" w:hAnsi="Palatino Linotype"/>
        </w:rPr>
      </w:pPr>
      <w:r w:rsidRPr="006E3195">
        <w:rPr>
          <w:rStyle w:val="Forte"/>
          <w:rFonts w:ascii="Palatino Linotype" w:hAnsi="Palatino Linotype"/>
        </w:rPr>
        <w:t>SITUAÇÃO DA EXECUÇÃO:</w:t>
      </w:r>
      <w:r w:rsidRPr="006E3195">
        <w:rPr>
          <w:rFonts w:ascii="Palatino Linotype" w:hAnsi="Palatino Linotype"/>
        </w:rPr>
        <w:t xml:space="preserve"> </w:t>
      </w:r>
      <w:r w:rsidRPr="006E3195">
        <w:rPr>
          <w:rFonts w:ascii="Palatino Linotype" w:hAnsi="Palatino Linotype"/>
          <w:iCs/>
        </w:rPr>
        <w:t>Em execução</w:t>
      </w:r>
      <w:r w:rsidRPr="006E3195">
        <w:rPr>
          <w:rStyle w:val="nfase"/>
          <w:rFonts w:ascii="Palatino Linotype" w:hAnsi="Palatino Linotype"/>
        </w:rPr>
        <w:t xml:space="preserve"> </w:t>
      </w:r>
    </w:p>
    <w:sectPr w:rsidR="006E3195" w:rsidRPr="006E3195" w:rsidSect="0078763E">
      <w:pgSz w:w="11906" w:h="16838"/>
      <w:pgMar w:top="426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42146"/>
    <w:multiLevelType w:val="multilevel"/>
    <w:tmpl w:val="822C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DE0CB2"/>
    <w:multiLevelType w:val="multilevel"/>
    <w:tmpl w:val="75D0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CA"/>
    <w:rsid w:val="00215F84"/>
    <w:rsid w:val="002364CA"/>
    <w:rsid w:val="002C78E2"/>
    <w:rsid w:val="003142AB"/>
    <w:rsid w:val="00355755"/>
    <w:rsid w:val="00433731"/>
    <w:rsid w:val="00486CEB"/>
    <w:rsid w:val="004C4442"/>
    <w:rsid w:val="0060252B"/>
    <w:rsid w:val="00615901"/>
    <w:rsid w:val="006E3195"/>
    <w:rsid w:val="0078763E"/>
    <w:rsid w:val="008F34A9"/>
    <w:rsid w:val="00A51A6C"/>
    <w:rsid w:val="00A96C9B"/>
    <w:rsid w:val="00D805F2"/>
    <w:rsid w:val="00DC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9130"/>
  <w15:chartTrackingRefBased/>
  <w15:docId w15:val="{B58A81FA-F7EA-4BD1-8012-0F326617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31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6159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1590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61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E31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hitespace-normal">
    <w:name w:val="whitespace-normal"/>
    <w:basedOn w:val="Fontepargpadro"/>
    <w:rsid w:val="006E3195"/>
  </w:style>
  <w:style w:type="character" w:styleId="Forte">
    <w:name w:val="Strong"/>
    <w:basedOn w:val="Fontepargpadro"/>
    <w:uiPriority w:val="22"/>
    <w:qFormat/>
    <w:rsid w:val="006E3195"/>
    <w:rPr>
      <w:b/>
      <w:bCs/>
    </w:rPr>
  </w:style>
  <w:style w:type="character" w:styleId="nfase">
    <w:name w:val="Emphasis"/>
    <w:basedOn w:val="Fontepargpadro"/>
    <w:uiPriority w:val="20"/>
    <w:qFormat/>
    <w:rsid w:val="006E31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Nelito</dc:creator>
  <cp:keywords/>
  <dc:description/>
  <cp:lastModifiedBy>Nelito</cp:lastModifiedBy>
  <cp:revision>4</cp:revision>
  <dcterms:created xsi:type="dcterms:W3CDTF">2026-02-13T20:36:00Z</dcterms:created>
  <dcterms:modified xsi:type="dcterms:W3CDTF">2026-02-13T21:12:00Z</dcterms:modified>
</cp:coreProperties>
</file>